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69A26" w14:textId="77777777" w:rsidR="00522A01" w:rsidRPr="006E7054" w:rsidRDefault="00522A01" w:rsidP="0087139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</w:pPr>
      <w:r w:rsidRPr="006E7054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>Azərbaycan Respublikası Dövlət Gömrük Komitəsinin</w:t>
      </w:r>
    </w:p>
    <w:p w14:paraId="213486B6" w14:textId="77777777" w:rsidR="00522A01" w:rsidRPr="006E7054" w:rsidRDefault="00522A01" w:rsidP="008713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az-Latn-AZ" w:eastAsia="ru-RU"/>
        </w:rPr>
      </w:pPr>
      <w:r w:rsidRPr="006E7054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 xml:space="preserve">ərazi və </w:t>
      </w:r>
      <w:proofErr w:type="spellStart"/>
      <w:r w:rsidRPr="006E7054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>ixtisaslaşdırılmış</w:t>
      </w:r>
      <w:proofErr w:type="spellEnd"/>
      <w:r w:rsidRPr="006E7054">
        <w:rPr>
          <w:rFonts w:ascii="Arial" w:hAnsi="Arial" w:cs="Arial"/>
          <w:color w:val="000000"/>
          <w:sz w:val="24"/>
          <w:szCs w:val="24"/>
          <w:shd w:val="clear" w:color="auto" w:fill="FFFFFF"/>
          <w:lang w:val="az-Latn-AZ"/>
        </w:rPr>
        <w:t xml:space="preserve"> gömrük idarələrində </w:t>
      </w:r>
      <w:r w:rsidRPr="006E7054">
        <w:rPr>
          <w:rFonts w:ascii="Arial" w:eastAsia="Times New Roman" w:hAnsi="Arial" w:cs="Arial"/>
          <w:bCs/>
          <w:sz w:val="24"/>
          <w:szCs w:val="24"/>
          <w:lang w:val="az-Latn-AZ" w:eastAsia="ru-RU"/>
        </w:rPr>
        <w:t>xidmətə qəbul ilə əlaqədar müsabiqənin müsahibə mərhəl</w:t>
      </w:r>
      <w:r w:rsidR="00942351">
        <w:rPr>
          <w:rFonts w:ascii="Arial" w:eastAsia="Times New Roman" w:hAnsi="Arial" w:cs="Arial"/>
          <w:bCs/>
          <w:sz w:val="24"/>
          <w:szCs w:val="24"/>
          <w:lang w:val="az-Latn-AZ" w:eastAsia="ru-RU"/>
        </w:rPr>
        <w:t>əsində iştirak edən namizədlər üçün</w:t>
      </w:r>
    </w:p>
    <w:p w14:paraId="7720C4F6" w14:textId="77777777" w:rsidR="00522A01" w:rsidRPr="00601AED" w:rsidRDefault="004F35E8" w:rsidP="008713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bookmarkStart w:id="0" w:name="_GoBack"/>
      <w:r w:rsidRPr="00601AED">
        <w:rPr>
          <w:rFonts w:ascii="Arial" w:eastAsia="Times New Roman" w:hAnsi="Arial" w:cs="Arial"/>
          <w:b/>
          <w:bCs/>
          <w:sz w:val="24"/>
          <w:szCs w:val="24"/>
          <w:u w:val="single"/>
          <w:lang w:val="az-Latn-AZ" w:eastAsia="ru-RU"/>
        </w:rPr>
        <w:t>s</w:t>
      </w:r>
      <w:r w:rsidR="00522A01" w:rsidRPr="00601AED">
        <w:rPr>
          <w:rFonts w:ascii="Arial" w:eastAsia="Times New Roman" w:hAnsi="Arial" w:cs="Arial"/>
          <w:b/>
          <w:bCs/>
          <w:sz w:val="24"/>
          <w:szCs w:val="24"/>
          <w:u w:val="single"/>
          <w:lang w:val="az-Latn-AZ" w:eastAsia="ru-RU"/>
        </w:rPr>
        <w:t xml:space="preserve">ahə </w:t>
      </w:r>
      <w:r w:rsidR="003F65B1" w:rsidRPr="00601AED">
        <w:rPr>
          <w:rFonts w:ascii="Arial" w:eastAsia="Times New Roman" w:hAnsi="Arial" w:cs="Arial"/>
          <w:b/>
          <w:bCs/>
          <w:sz w:val="24"/>
          <w:szCs w:val="24"/>
          <w:u w:val="single"/>
          <w:lang w:val="az-Latn-AZ" w:eastAsia="ru-RU"/>
        </w:rPr>
        <w:t xml:space="preserve">üzrə </w:t>
      </w:r>
      <w:r w:rsidR="00942351" w:rsidRPr="00601AED">
        <w:rPr>
          <w:rFonts w:ascii="Arial" w:eastAsia="Times New Roman" w:hAnsi="Arial" w:cs="Arial"/>
          <w:b/>
          <w:bCs/>
          <w:sz w:val="24"/>
          <w:szCs w:val="24"/>
          <w:u w:val="single"/>
          <w:lang w:val="az-Latn-AZ" w:eastAsia="ru-RU"/>
        </w:rPr>
        <w:t>proqram</w:t>
      </w:r>
      <w:r w:rsidRPr="00601AED">
        <w:rPr>
          <w:rFonts w:ascii="Arial" w:eastAsia="Times New Roman" w:hAnsi="Arial" w:cs="Arial"/>
          <w:b/>
          <w:bCs/>
          <w:sz w:val="24"/>
          <w:szCs w:val="24"/>
          <w:u w:val="single"/>
          <w:lang w:val="az-Latn-AZ" w:eastAsia="ru-RU"/>
        </w:rPr>
        <w:t xml:space="preserve"> – </w:t>
      </w:r>
      <w:r w:rsidRPr="00601AED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val="az-Latn-AZ" w:eastAsia="ru-RU"/>
        </w:rPr>
        <w:t>i</w:t>
      </w:r>
      <w:r w:rsidR="00522A01" w:rsidRPr="00601AED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val="az-Latn-AZ" w:eastAsia="ru-RU"/>
        </w:rPr>
        <w:t>nformasiya texnologiyaları və proqram təminatı üzrə</w:t>
      </w:r>
      <w:bookmarkEnd w:id="0"/>
    </w:p>
    <w:p w14:paraId="7BE7D0CB" w14:textId="22D28CEA" w:rsidR="00A534AF" w:rsidRPr="006E7054" w:rsidRDefault="00A534AF" w:rsidP="00871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  <w:r w:rsidRPr="006E7054"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  <w:br/>
      </w:r>
    </w:p>
    <w:p w14:paraId="0741E639" w14:textId="77777777" w:rsidR="00A534AF" w:rsidRPr="00F615C9" w:rsidRDefault="00A534AF" w:rsidP="009C6A6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“Elektron imza və elektron sənəd haqqında” Azərbaycan Respublikasının Qanunu</w:t>
      </w:r>
      <w:r w:rsidR="00871391"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üzrə:</w:t>
      </w: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[1]</w:t>
      </w:r>
    </w:p>
    <w:p w14:paraId="0629D088" w14:textId="77777777" w:rsidR="009C6A60" w:rsidRPr="00F615C9" w:rsidRDefault="009C6A60" w:rsidP="00E75CC7">
      <w:pPr>
        <w:shd w:val="clear" w:color="auto" w:fill="FFFFFF"/>
        <w:spacing w:after="0" w:line="240" w:lineRule="auto"/>
        <w:ind w:left="426" w:firstLine="142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1-ci fəsil. Ümumi müddəalar</w:t>
      </w:r>
    </w:p>
    <w:p w14:paraId="0D31B140" w14:textId="77777777" w:rsidR="009C6A60" w:rsidRPr="00F615C9" w:rsidRDefault="009C6A60" w:rsidP="00E75CC7">
      <w:pPr>
        <w:shd w:val="clear" w:color="auto" w:fill="FFFFFF"/>
        <w:spacing w:after="0" w:line="240" w:lineRule="auto"/>
        <w:ind w:left="426" w:firstLine="142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2-ci fəsil. Elektron imza</w:t>
      </w:r>
    </w:p>
    <w:p w14:paraId="46698E6F" w14:textId="77777777" w:rsidR="009C6A60" w:rsidRPr="00F615C9" w:rsidRDefault="009C6A60" w:rsidP="00E75CC7">
      <w:pPr>
        <w:shd w:val="clear" w:color="auto" w:fill="FFFFFF"/>
        <w:spacing w:after="0" w:line="240" w:lineRule="auto"/>
        <w:ind w:left="426" w:firstLine="142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3-cü fəsil. </w:t>
      </w:r>
      <w:r w:rsidRPr="00F615C9">
        <w:rPr>
          <w:rFonts w:ascii="Arial" w:hAnsi="Arial" w:cs="Arial"/>
          <w:bCs/>
          <w:sz w:val="24"/>
          <w:szCs w:val="24"/>
          <w:lang w:val="az-Latn-AZ"/>
        </w:rPr>
        <w:t xml:space="preserve">Sertifikat xidmətləri, </w:t>
      </w:r>
      <w:proofErr w:type="spellStart"/>
      <w:r w:rsidRPr="00F615C9">
        <w:rPr>
          <w:rFonts w:ascii="Arial" w:hAnsi="Arial" w:cs="Arial"/>
          <w:bCs/>
          <w:sz w:val="24"/>
          <w:szCs w:val="24"/>
          <w:lang w:val="az-Latn-AZ"/>
        </w:rPr>
        <w:t>sertifikatlaşdırma</w:t>
      </w:r>
      <w:proofErr w:type="spellEnd"/>
    </w:p>
    <w:p w14:paraId="5A8A1C47" w14:textId="77777777" w:rsidR="009C6A60" w:rsidRPr="00F615C9" w:rsidRDefault="009C6A60" w:rsidP="00E75CC7">
      <w:pPr>
        <w:shd w:val="clear" w:color="auto" w:fill="FFFFFF"/>
        <w:spacing w:after="0" w:line="240" w:lineRule="auto"/>
        <w:ind w:left="426" w:firstLine="142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hAnsi="Arial" w:cs="Arial"/>
          <w:bCs/>
          <w:sz w:val="24"/>
          <w:szCs w:val="24"/>
          <w:lang w:val="az-Latn-AZ"/>
        </w:rPr>
        <w:t>4-cü fəsil. Elektron sənəd</w:t>
      </w:r>
    </w:p>
    <w:p w14:paraId="7F6BB578" w14:textId="4455DEB8" w:rsidR="00A534AF" w:rsidRPr="00F615C9" w:rsidRDefault="00A534AF" w:rsidP="009C6A6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“İnformasiya,</w:t>
      </w:r>
      <w:r w:rsid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proofErr w:type="spellStart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informasiyalaşdırma</w:t>
      </w:r>
      <w:proofErr w:type="spellEnd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və informasiyanın mühafizəsi haqq</w:t>
      </w:r>
      <w:r w:rsidR="009C6A60"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ında”  Azərbaycan Respublikası Q</w:t>
      </w: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anunu </w:t>
      </w:r>
      <w:r w:rsidR="009C6A60"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üzrə: </w:t>
      </w: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[2]</w:t>
      </w:r>
    </w:p>
    <w:p w14:paraId="621DA917" w14:textId="77777777" w:rsidR="00E52789" w:rsidRPr="00F615C9" w:rsidRDefault="00E52789" w:rsidP="00E52789">
      <w:pPr>
        <w:pStyle w:val="ListParagraph"/>
        <w:shd w:val="clear" w:color="auto" w:fill="FFFFFF"/>
        <w:spacing w:after="0" w:line="240" w:lineRule="auto"/>
        <w:ind w:hanging="153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1-ci fəsil. Ümumi müddəalar</w:t>
      </w:r>
    </w:p>
    <w:p w14:paraId="26ECB1CC" w14:textId="77777777" w:rsidR="00E52789" w:rsidRPr="00F615C9" w:rsidRDefault="00E52789" w:rsidP="00E52789">
      <w:pPr>
        <w:pStyle w:val="ListParagraph"/>
        <w:shd w:val="clear" w:color="auto" w:fill="FFFFFF"/>
        <w:spacing w:after="0" w:line="240" w:lineRule="auto"/>
        <w:ind w:hanging="153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5-1-ci fəsil. </w:t>
      </w:r>
      <w:r w:rsidRPr="00F615C9">
        <w:rPr>
          <w:rFonts w:ascii="Arial" w:eastAsia="Times New Roman" w:hAnsi="Arial" w:cs="Arial"/>
          <w:bCs/>
          <w:iCs/>
          <w:sz w:val="24"/>
          <w:szCs w:val="24"/>
          <w:lang w:val="az-Latn-AZ" w:eastAsia="ru-RU"/>
        </w:rPr>
        <w:t>Kritik informasiya infrastrukturunun təhlükəsizliyi</w:t>
      </w:r>
    </w:p>
    <w:p w14:paraId="616D9BCD" w14:textId="77777777" w:rsidR="00A534AF" w:rsidRPr="00F615C9" w:rsidRDefault="00A534AF" w:rsidP="00E52789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“Mərkəzi icra hakimiyyəti orqanları və Azərbaycan Respublikasının Prezidenti tərəfindən yaradılan </w:t>
      </w:r>
      <w:proofErr w:type="spellStart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publik</w:t>
      </w:r>
      <w:proofErr w:type="spellEnd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hüquqi şəxslər tərəfindən konkret sahələr üzrə elektron xidmətlər göstərilməsi Qaydaları” və “Elektron xidmət növlərinin Siyahısı" [3]</w:t>
      </w:r>
    </w:p>
    <w:p w14:paraId="44FEE642" w14:textId="77777777" w:rsidR="00A534AF" w:rsidRPr="00F615C9" w:rsidRDefault="00A534AF" w:rsidP="00E75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Fərdi kompüterlərin proqram təminatı: [4, 5, 7, 10, 11]</w:t>
      </w:r>
    </w:p>
    <w:p w14:paraId="01D44334" w14:textId="77777777" w:rsidR="00A534AF" w:rsidRPr="00F615C9" w:rsidRDefault="00A534AF" w:rsidP="00E75C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Sistem və tətbiqi proqram təminatı. Sistem proqram təminatının elementləri: əməliyyat sistemləri, xidməti proqramlar, </w:t>
      </w:r>
      <w:proofErr w:type="spellStart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arxivatorlar</w:t>
      </w:r>
      <w:proofErr w:type="spellEnd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, antiviruslar</w:t>
      </w:r>
    </w:p>
    <w:p w14:paraId="4722D178" w14:textId="77777777" w:rsidR="00A534AF" w:rsidRPr="00F615C9" w:rsidRDefault="00A534AF" w:rsidP="00E75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Əməliyyat si</w:t>
      </w:r>
      <w:r w:rsidR="003F65B1"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stemləri (Windows, </w:t>
      </w:r>
      <w:proofErr w:type="spellStart"/>
      <w:r w:rsidR="003F65B1"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MacOS</w:t>
      </w:r>
      <w:proofErr w:type="spellEnd"/>
      <w:r w:rsidR="003F65B1"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, </w:t>
      </w:r>
      <w:proofErr w:type="spellStart"/>
      <w:r w:rsidR="003F65B1"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Linux</w:t>
      </w:r>
      <w:proofErr w:type="spellEnd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) [5, 10, 11]</w:t>
      </w:r>
    </w:p>
    <w:p w14:paraId="1DCACF8D" w14:textId="77777777" w:rsidR="00A534AF" w:rsidRPr="00F615C9" w:rsidRDefault="00A534AF" w:rsidP="00E75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Şəbəkə texnologiyaları: [6, 10]</w:t>
      </w:r>
    </w:p>
    <w:p w14:paraId="08890E5F" w14:textId="77777777" w:rsidR="00A534AF" w:rsidRPr="00F615C9" w:rsidRDefault="00A534AF" w:rsidP="00E75C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Şəbəkə texnologiyalarının iş prinsipləri. Lokal-kompüter şəbəkələrinin qurulması, inkişaf </w:t>
      </w:r>
      <w:proofErr w:type="spellStart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etdirilməsi</w:t>
      </w:r>
      <w:proofErr w:type="spellEnd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və istismarı məsələləri. Şəbəkə qurğularının növləri, təyinatı, iş prinsipi. Geniş tətbiq olunan şəbəkə qurğuları</w:t>
      </w:r>
    </w:p>
    <w:p w14:paraId="0CF90431" w14:textId="77777777" w:rsidR="00A534AF" w:rsidRPr="00F615C9" w:rsidRDefault="00A534AF" w:rsidP="00E75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İnformasiya təhlükəsizliyi: [5, 8, 10]</w:t>
      </w:r>
    </w:p>
    <w:p w14:paraId="48228FB0" w14:textId="77777777" w:rsidR="00A534AF" w:rsidRPr="00F615C9" w:rsidRDefault="00A534AF" w:rsidP="00E75CC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Korporativ şəbəkələrin informasiya </w:t>
      </w:r>
      <w:proofErr w:type="spellStart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təhlükəsizliyinin</w:t>
      </w:r>
      <w:proofErr w:type="spellEnd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təmin edilməsi. Sistem və proqram təminatlarının informasiya </w:t>
      </w:r>
      <w:proofErr w:type="spellStart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təhlükəsizliyinin</w:t>
      </w:r>
      <w:proofErr w:type="spellEnd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təmin edilməsi. </w:t>
      </w:r>
      <w:proofErr w:type="spellStart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Şəbəkələrarası</w:t>
      </w:r>
      <w:proofErr w:type="spellEnd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ekranlar və virtual şəbəkələr. Təhlükəs</w:t>
      </w:r>
      <w:r w:rsidR="003F65B1"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izlik proqramları və qurğularını</w:t>
      </w: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n tətbiq edilməsi. Antiviruslar. </w:t>
      </w:r>
      <w:proofErr w:type="spellStart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Təhlükəsiz</w:t>
      </w:r>
      <w:r w:rsidR="003F65B1"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liklə</w:t>
      </w:r>
      <w:proofErr w:type="spellEnd"/>
      <w:r w:rsidR="003F65B1"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bağlı zəruri qurmaların si</w:t>
      </w: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stem reyestri vasitəsilə yerinə yetirilməsi. “</w:t>
      </w:r>
      <w:proofErr w:type="spellStart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Hardvare</w:t>
      </w:r>
      <w:proofErr w:type="spellEnd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” və “</w:t>
      </w:r>
      <w:proofErr w:type="spellStart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Software</w:t>
      </w:r>
      <w:proofErr w:type="spellEnd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” təhlükəsizlik həlləri</w:t>
      </w:r>
    </w:p>
    <w:p w14:paraId="70EF1C24" w14:textId="77777777" w:rsidR="00A534AF" w:rsidRPr="00F615C9" w:rsidRDefault="00A534AF" w:rsidP="00E75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SQL server üzrə (2000, 2005): [9]   </w:t>
      </w:r>
    </w:p>
    <w:p w14:paraId="20177CAD" w14:textId="77777777" w:rsidR="00A534AF" w:rsidRPr="00F615C9" w:rsidRDefault="00A534AF" w:rsidP="00E75CC7">
      <w:pPr>
        <w:numPr>
          <w:ilvl w:val="1"/>
          <w:numId w:val="3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Verilənlər bazası, onun quruluşu. Sorğuların hazırlanması. Hesabatların hazırlanması</w:t>
      </w:r>
    </w:p>
    <w:p w14:paraId="4016CC65" w14:textId="77777777" w:rsidR="00A534AF" w:rsidRPr="00F615C9" w:rsidRDefault="00A534AF" w:rsidP="00E75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Microsoft Office proqramları (Microsoft Word, Microsoft Excel, Microsoft </w:t>
      </w:r>
      <w:r w:rsidR="003F65B1"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Outlook, Microsoft </w:t>
      </w:r>
      <w:proofErr w:type="spellStart"/>
      <w:r w:rsidR="003F65B1"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Power</w:t>
      </w:r>
      <w:proofErr w:type="spellEnd"/>
      <w:r w:rsidR="003F65B1"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proofErr w:type="spellStart"/>
      <w:r w:rsidR="003F65B1"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Point</w:t>
      </w:r>
      <w:proofErr w:type="spellEnd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) üzrə yeni sənədlərin yaradılması, onların çapa verilməsi, mühafizəsi. Poçt ünvanının yaradılması və </w:t>
      </w:r>
      <w:proofErr w:type="spellStart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ayarlanması</w:t>
      </w:r>
      <w:proofErr w:type="spellEnd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[5, 10, 11]   </w:t>
      </w:r>
    </w:p>
    <w:p w14:paraId="45AC0679" w14:textId="77777777" w:rsidR="00A534AF" w:rsidRPr="00F615C9" w:rsidRDefault="00A534AF" w:rsidP="00E75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b/>
          <w:i/>
          <w:strike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"</w:t>
      </w:r>
      <w:proofErr w:type="spellStart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Kibercinayətkarlıq</w:t>
      </w:r>
      <w:proofErr w:type="spellEnd"/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haqqında" Konvensiyanın Təsdiq edilməsi barədə Azərbaycan Respublikasının Qanunu [12] </w:t>
      </w:r>
    </w:p>
    <w:p w14:paraId="73812A3E" w14:textId="77777777" w:rsidR="00C92D45" w:rsidRPr="00F615C9" w:rsidRDefault="00C92D45" w:rsidP="006931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615C9">
        <w:rPr>
          <w:rFonts w:ascii="Arial" w:eastAsia="Times New Roman" w:hAnsi="Arial" w:cs="Arial"/>
          <w:sz w:val="24"/>
          <w:szCs w:val="24"/>
          <w:lang w:val="az-Latn-AZ" w:eastAsia="ru-RU"/>
        </w:rPr>
        <w:t>Bulud Texnologiyaları [13]</w:t>
      </w:r>
    </w:p>
    <w:p w14:paraId="3D3E8801" w14:textId="77777777" w:rsidR="00C92D45" w:rsidRPr="00B63257" w:rsidRDefault="00C92D45" w:rsidP="006931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proofErr w:type="spellStart"/>
      <w:r w:rsidRPr="00B63257">
        <w:rPr>
          <w:rFonts w:ascii="Arial" w:eastAsia="Times New Roman" w:hAnsi="Arial" w:cs="Arial"/>
          <w:sz w:val="24"/>
          <w:szCs w:val="24"/>
          <w:lang w:val="az-Latn-AZ" w:eastAsia="ru-RU"/>
        </w:rPr>
        <w:t>Blokçeyn</w:t>
      </w:r>
      <w:proofErr w:type="spellEnd"/>
      <w:r w:rsidRPr="00B6325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texnolo</w:t>
      </w:r>
      <w:r w:rsidR="00DC3B73" w:rsidRPr="00B6325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giyası </w:t>
      </w:r>
      <w:r w:rsidR="00DC3B73" w:rsidRPr="00B63257">
        <w:rPr>
          <w:rFonts w:ascii="Arial" w:eastAsia="Times New Roman" w:hAnsi="Arial" w:cs="Arial"/>
          <w:sz w:val="24"/>
          <w:szCs w:val="24"/>
          <w:lang w:val="en-US" w:eastAsia="ru-RU"/>
        </w:rPr>
        <w:t>[14]</w:t>
      </w:r>
    </w:p>
    <w:p w14:paraId="22F47564" w14:textId="69A179B8" w:rsidR="00DC3B73" w:rsidRPr="00B63257" w:rsidRDefault="00DC3B73" w:rsidP="006931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proofErr w:type="spellStart"/>
      <w:r w:rsidRPr="00B63257">
        <w:rPr>
          <w:rFonts w:ascii="Arial" w:eastAsia="Times New Roman" w:hAnsi="Arial" w:cs="Arial"/>
          <w:sz w:val="24"/>
          <w:szCs w:val="24"/>
          <w:lang w:val="az-Latn-AZ" w:eastAsia="ru-RU"/>
        </w:rPr>
        <w:t>Suni</w:t>
      </w:r>
      <w:proofErr w:type="spellEnd"/>
      <w:r w:rsidRPr="00B6325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proofErr w:type="spellStart"/>
      <w:r w:rsidRPr="00B63257">
        <w:rPr>
          <w:rFonts w:ascii="Arial" w:eastAsia="Times New Roman" w:hAnsi="Arial" w:cs="Arial"/>
          <w:sz w:val="24"/>
          <w:szCs w:val="24"/>
          <w:lang w:val="az-Latn-AZ" w:eastAsia="ru-RU"/>
        </w:rPr>
        <w:t>intellket</w:t>
      </w:r>
      <w:proofErr w:type="spellEnd"/>
      <w:r w:rsidRPr="00B6325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[15]</w:t>
      </w:r>
    </w:p>
    <w:p w14:paraId="48276415" w14:textId="4C1490B7" w:rsidR="00CF6B75" w:rsidRPr="00B63257" w:rsidRDefault="00693180" w:rsidP="00EE1F8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B6325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proofErr w:type="spellStart"/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>Oracle</w:t>
      </w:r>
      <w:proofErr w:type="spellEnd"/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 xml:space="preserve"> və </w:t>
      </w:r>
      <w:proofErr w:type="spellStart"/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>Postgree</w:t>
      </w:r>
      <w:proofErr w:type="spellEnd"/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 xml:space="preserve"> verilənlər bazasında sorğuların verilməsi, funksiya və </w:t>
      </w:r>
      <w:r w:rsidR="003A08A5" w:rsidRPr="00B63257">
        <w:rPr>
          <w:rFonts w:ascii="Arial" w:hAnsi="Arial" w:cs="Arial"/>
          <w:sz w:val="24"/>
          <w:szCs w:val="24"/>
          <w:lang w:val="az-Latn-AZ" w:eastAsia="ru-RU"/>
        </w:rPr>
        <w:t xml:space="preserve">    </w:t>
      </w:r>
      <w:proofErr w:type="spellStart"/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>prosedurların</w:t>
      </w:r>
      <w:proofErr w:type="spellEnd"/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 xml:space="preserve"> yazılması.</w:t>
      </w:r>
      <w:r w:rsidR="00C8268F" w:rsidRPr="00B6325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 xml:space="preserve">ASP.net, </w:t>
      </w:r>
      <w:proofErr w:type="spellStart"/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>Core</w:t>
      </w:r>
      <w:proofErr w:type="spellEnd"/>
      <w:r w:rsidR="00C8268F" w:rsidRPr="00B63257">
        <w:rPr>
          <w:rFonts w:ascii="Arial" w:hAnsi="Arial" w:cs="Arial"/>
          <w:sz w:val="24"/>
          <w:szCs w:val="24"/>
          <w:lang w:val="az-Latn-AZ" w:eastAsia="ru-RU"/>
        </w:rPr>
        <w:t xml:space="preserve">, </w:t>
      </w:r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 xml:space="preserve">C# və VB </w:t>
      </w:r>
      <w:proofErr w:type="spellStart"/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>proqramlaşdırma</w:t>
      </w:r>
      <w:proofErr w:type="spellEnd"/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 xml:space="preserve"> dillərində işləmə bacarığı</w:t>
      </w:r>
      <w:r w:rsidR="00B31793" w:rsidRPr="00B63257">
        <w:rPr>
          <w:rFonts w:ascii="Arial" w:hAnsi="Arial" w:cs="Arial"/>
          <w:sz w:val="24"/>
          <w:szCs w:val="24"/>
          <w:lang w:val="az-Latn-AZ" w:eastAsia="ru-RU"/>
        </w:rPr>
        <w:t>.</w:t>
      </w:r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proofErr w:type="spellStart"/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>React</w:t>
      </w:r>
      <w:proofErr w:type="spellEnd"/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 xml:space="preserve">, JS, </w:t>
      </w:r>
      <w:proofErr w:type="spellStart"/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>Type</w:t>
      </w:r>
      <w:proofErr w:type="spellEnd"/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proofErr w:type="spellStart"/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>script</w:t>
      </w:r>
      <w:proofErr w:type="spellEnd"/>
      <w:r w:rsidR="00CF6B75" w:rsidRPr="00B63257">
        <w:rPr>
          <w:rFonts w:ascii="Arial" w:hAnsi="Arial" w:cs="Arial"/>
          <w:sz w:val="24"/>
          <w:szCs w:val="24"/>
          <w:lang w:val="az-Latn-AZ" w:eastAsia="ru-RU"/>
        </w:rPr>
        <w:t xml:space="preserve"> ilə işləmə bacarığı.</w:t>
      </w:r>
    </w:p>
    <w:p w14:paraId="72C77982" w14:textId="3A2FB11C" w:rsidR="00CF6B75" w:rsidRDefault="00CF6B75" w:rsidP="00CF6B75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333333"/>
          <w:sz w:val="24"/>
          <w:szCs w:val="24"/>
          <w:highlight w:val="yellow"/>
          <w:lang w:val="az-Latn-AZ" w:eastAsia="ru-RU"/>
        </w:rPr>
      </w:pPr>
    </w:p>
    <w:p w14:paraId="52AA41EF" w14:textId="77777777" w:rsidR="00857A0E" w:rsidRPr="00DC3B73" w:rsidRDefault="00857A0E" w:rsidP="00CF6B75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333333"/>
          <w:sz w:val="24"/>
          <w:szCs w:val="24"/>
          <w:highlight w:val="yellow"/>
          <w:lang w:val="az-Latn-AZ" w:eastAsia="ru-RU"/>
        </w:rPr>
      </w:pPr>
    </w:p>
    <w:p w14:paraId="17484DCE" w14:textId="77777777" w:rsidR="00A534AF" w:rsidRPr="006E7054" w:rsidRDefault="00A534AF" w:rsidP="00871391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lastRenderedPageBreak/>
        <w:t>Ədəbiyyat:</w:t>
      </w:r>
    </w:p>
    <w:p w14:paraId="4BDD8E75" w14:textId="77777777" w:rsidR="00A534AF" w:rsidRPr="006E7054" w:rsidRDefault="00601AED" w:rsidP="00E75CC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val="az-Latn-AZ" w:eastAsia="ru-RU"/>
        </w:rPr>
      </w:pPr>
      <w:r>
        <w:fldChar w:fldCharType="begin"/>
      </w:r>
      <w:r w:rsidRPr="00601AED">
        <w:rPr>
          <w:lang w:val="az-Latn-AZ"/>
        </w:rPr>
        <w:instrText xml:space="preserve"> HYPERLINK "http://www.e-qanun.az/framework/5916" </w:instrText>
      </w:r>
      <w:r>
        <w:fldChar w:fldCharType="separate"/>
      </w:r>
      <w:r w:rsidR="00A534AF" w:rsidRPr="006E7054">
        <w:rPr>
          <w:rFonts w:ascii="Arial" w:eastAsia="Times New Roman" w:hAnsi="Arial" w:cs="Arial"/>
          <w:i/>
          <w:iCs/>
          <w:color w:val="337AB7"/>
          <w:sz w:val="24"/>
          <w:szCs w:val="24"/>
          <w:u w:val="single"/>
          <w:lang w:val="az-Latn-AZ" w:eastAsia="ru-RU"/>
        </w:rPr>
        <w:t>"Elektron imza və elektron sənəd haqqında" Azərbaycan Respublikasının Qanunu, 09 mart 2004-cü il, № 602-IIQ </w:t>
      </w:r>
      <w:r>
        <w:rPr>
          <w:rFonts w:ascii="Arial" w:eastAsia="Times New Roman" w:hAnsi="Arial" w:cs="Arial"/>
          <w:i/>
          <w:iCs/>
          <w:color w:val="337AB7"/>
          <w:sz w:val="24"/>
          <w:szCs w:val="24"/>
          <w:u w:val="single"/>
          <w:lang w:val="az-Latn-AZ" w:eastAsia="ru-RU"/>
        </w:rPr>
        <w:fldChar w:fldCharType="end"/>
      </w:r>
    </w:p>
    <w:p w14:paraId="0DAF084E" w14:textId="77777777" w:rsidR="00A534AF" w:rsidRPr="006E7054" w:rsidRDefault="00601AED" w:rsidP="00E75CC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val="az-Latn-AZ" w:eastAsia="ru-RU"/>
        </w:rPr>
      </w:pPr>
      <w:r>
        <w:fldChar w:fldCharType="begin"/>
      </w:r>
      <w:r w:rsidRPr="00601AED">
        <w:rPr>
          <w:lang w:val="az-Latn-AZ"/>
        </w:rPr>
        <w:instrText xml:space="preserve"> HYPERLINK "http://www.e-qanun.az/framework/3525" </w:instrText>
      </w:r>
      <w:r>
        <w:fldChar w:fldCharType="separate"/>
      </w:r>
      <w:r w:rsidR="00A534AF" w:rsidRPr="006E7054">
        <w:rPr>
          <w:rFonts w:ascii="Arial" w:eastAsia="Times New Roman" w:hAnsi="Arial" w:cs="Arial"/>
          <w:i/>
          <w:iCs/>
          <w:color w:val="337AB7"/>
          <w:sz w:val="24"/>
          <w:szCs w:val="24"/>
          <w:u w:val="single"/>
          <w:lang w:val="az-Latn-AZ" w:eastAsia="ru-RU"/>
        </w:rPr>
        <w:t xml:space="preserve">“İnformasiya, </w:t>
      </w:r>
      <w:proofErr w:type="spellStart"/>
      <w:r w:rsidR="00A534AF" w:rsidRPr="006E7054">
        <w:rPr>
          <w:rFonts w:ascii="Arial" w:eastAsia="Times New Roman" w:hAnsi="Arial" w:cs="Arial"/>
          <w:i/>
          <w:iCs/>
          <w:color w:val="337AB7"/>
          <w:sz w:val="24"/>
          <w:szCs w:val="24"/>
          <w:u w:val="single"/>
          <w:lang w:val="az-Latn-AZ" w:eastAsia="ru-RU"/>
        </w:rPr>
        <w:t>informasiyalaşdırma</w:t>
      </w:r>
      <w:proofErr w:type="spellEnd"/>
      <w:r w:rsidR="00A534AF" w:rsidRPr="006E7054">
        <w:rPr>
          <w:rFonts w:ascii="Arial" w:eastAsia="Times New Roman" w:hAnsi="Arial" w:cs="Arial"/>
          <w:i/>
          <w:iCs/>
          <w:color w:val="337AB7"/>
          <w:sz w:val="24"/>
          <w:szCs w:val="24"/>
          <w:u w:val="single"/>
          <w:lang w:val="az-Latn-AZ" w:eastAsia="ru-RU"/>
        </w:rPr>
        <w:t xml:space="preserve"> və informasiyanın mühafizəsi haqqında” Azərbaycan Respublikasının Qanunu. 3 aprel 1998-ci il, № 460-IQ</w:t>
      </w:r>
      <w:r>
        <w:rPr>
          <w:rFonts w:ascii="Arial" w:eastAsia="Times New Roman" w:hAnsi="Arial" w:cs="Arial"/>
          <w:i/>
          <w:iCs/>
          <w:color w:val="337AB7"/>
          <w:sz w:val="24"/>
          <w:szCs w:val="24"/>
          <w:u w:val="single"/>
          <w:lang w:val="az-Latn-AZ" w:eastAsia="ru-RU"/>
        </w:rPr>
        <w:fldChar w:fldCharType="end"/>
      </w:r>
    </w:p>
    <w:p w14:paraId="0EDE5E19" w14:textId="77777777" w:rsidR="00612FFA" w:rsidRPr="006E7054" w:rsidRDefault="00612FFA" w:rsidP="006E7054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az-Latn-AZ" w:eastAsia="ru-RU"/>
        </w:rPr>
      </w:pPr>
      <w:r w:rsidRPr="006E7054">
        <w:rPr>
          <w:rFonts w:ascii="Arial" w:hAnsi="Arial" w:cs="Arial"/>
          <w:bCs/>
          <w:i/>
          <w:color w:val="0070C0"/>
          <w:sz w:val="24"/>
          <w:szCs w:val="24"/>
          <w:u w:val="single"/>
          <w:shd w:val="clear" w:color="auto" w:fill="FFFFFF"/>
          <w:lang w:val="az-Latn-AZ"/>
        </w:rPr>
        <w:t>“Mərkəzi icra hakimiyyəti orqanları </w:t>
      </w:r>
      <w:r w:rsidRPr="006E7054">
        <w:rPr>
          <w:rFonts w:ascii="Arial" w:hAnsi="Arial" w:cs="Arial"/>
          <w:bCs/>
          <w:i/>
          <w:iCs/>
          <w:color w:val="0070C0"/>
          <w:sz w:val="24"/>
          <w:szCs w:val="24"/>
          <w:u w:val="single"/>
          <w:shd w:val="clear" w:color="auto" w:fill="FFFFFF"/>
          <w:lang w:val="az-Latn-AZ"/>
        </w:rPr>
        <w:t xml:space="preserve">və Azərbaycan Respublikasının Prezidenti tərəfindən yaradılan </w:t>
      </w:r>
      <w:proofErr w:type="spellStart"/>
      <w:r w:rsidRPr="006E7054">
        <w:rPr>
          <w:rFonts w:ascii="Arial" w:hAnsi="Arial" w:cs="Arial"/>
          <w:bCs/>
          <w:i/>
          <w:iCs/>
          <w:color w:val="0070C0"/>
          <w:sz w:val="24"/>
          <w:szCs w:val="24"/>
          <w:u w:val="single"/>
          <w:shd w:val="clear" w:color="auto" w:fill="FFFFFF"/>
          <w:lang w:val="az-Latn-AZ"/>
        </w:rPr>
        <w:t>publik</w:t>
      </w:r>
      <w:proofErr w:type="spellEnd"/>
      <w:r w:rsidRPr="006E7054">
        <w:rPr>
          <w:rFonts w:ascii="Arial" w:hAnsi="Arial" w:cs="Arial"/>
          <w:bCs/>
          <w:i/>
          <w:iCs/>
          <w:color w:val="0070C0"/>
          <w:sz w:val="24"/>
          <w:szCs w:val="24"/>
          <w:u w:val="single"/>
          <w:shd w:val="clear" w:color="auto" w:fill="FFFFFF"/>
          <w:lang w:val="az-Latn-AZ"/>
        </w:rPr>
        <w:t xml:space="preserve"> hüquqi şəxslər</w:t>
      </w:r>
      <w:r w:rsidRPr="006E7054">
        <w:rPr>
          <w:rFonts w:ascii="Arial" w:hAnsi="Arial" w:cs="Arial"/>
          <w:bCs/>
          <w:i/>
          <w:color w:val="0070C0"/>
          <w:sz w:val="24"/>
          <w:szCs w:val="24"/>
          <w:u w:val="single"/>
          <w:shd w:val="clear" w:color="auto" w:fill="FFFFFF"/>
          <w:lang w:val="az-Latn-AZ"/>
        </w:rPr>
        <w:t xml:space="preserve"> tərəfindən konkret sahələr üzrə elektron xidmətlər göstərilməsi </w:t>
      </w:r>
      <w:proofErr w:type="spellStart"/>
      <w:r w:rsidRPr="006E7054">
        <w:rPr>
          <w:rFonts w:ascii="Arial" w:hAnsi="Arial" w:cs="Arial"/>
          <w:bCs/>
          <w:i/>
          <w:color w:val="0070C0"/>
          <w:sz w:val="24"/>
          <w:szCs w:val="24"/>
          <w:u w:val="single"/>
          <w:shd w:val="clear" w:color="auto" w:fill="FFFFFF"/>
          <w:lang w:val="az-Latn-AZ"/>
        </w:rPr>
        <w:t>Qaydaları”nın</w:t>
      </w:r>
      <w:proofErr w:type="spellEnd"/>
      <w:r w:rsidRPr="006E7054">
        <w:rPr>
          <w:rFonts w:ascii="Arial" w:hAnsi="Arial" w:cs="Arial"/>
          <w:bCs/>
          <w:i/>
          <w:color w:val="0070C0"/>
          <w:sz w:val="24"/>
          <w:szCs w:val="24"/>
          <w:u w:val="single"/>
          <w:shd w:val="clear" w:color="auto" w:fill="FFFFFF"/>
          <w:lang w:val="az-Latn-AZ"/>
        </w:rPr>
        <w:t xml:space="preserve"> və “Elektron xidmət növlərinin </w:t>
      </w:r>
      <w:proofErr w:type="spellStart"/>
      <w:r w:rsidRPr="006E7054">
        <w:rPr>
          <w:rFonts w:ascii="Arial" w:hAnsi="Arial" w:cs="Arial"/>
          <w:bCs/>
          <w:i/>
          <w:color w:val="0070C0"/>
          <w:sz w:val="24"/>
          <w:szCs w:val="24"/>
          <w:u w:val="single"/>
          <w:shd w:val="clear" w:color="auto" w:fill="FFFFFF"/>
          <w:lang w:val="az-Latn-AZ"/>
        </w:rPr>
        <w:t>Siyahısı"nın</w:t>
      </w:r>
      <w:proofErr w:type="spellEnd"/>
      <w:r w:rsidRPr="006E7054">
        <w:rPr>
          <w:rFonts w:ascii="Arial" w:hAnsi="Arial" w:cs="Arial"/>
          <w:bCs/>
          <w:i/>
          <w:color w:val="0070C0"/>
          <w:sz w:val="24"/>
          <w:szCs w:val="24"/>
          <w:u w:val="single"/>
          <w:shd w:val="clear" w:color="auto" w:fill="FFFFFF"/>
          <w:lang w:val="az-Latn-AZ"/>
        </w:rPr>
        <w:t xml:space="preserve"> təsdiq edilməsi haqqında</w:t>
      </w:r>
      <w:r w:rsidR="006E7054" w:rsidRPr="006E7054">
        <w:rPr>
          <w:rFonts w:ascii="Arial" w:hAnsi="Arial" w:cs="Arial"/>
          <w:bCs/>
          <w:i/>
          <w:color w:val="0070C0"/>
          <w:sz w:val="24"/>
          <w:szCs w:val="24"/>
          <w:u w:val="single"/>
          <w:shd w:val="clear" w:color="auto" w:fill="FFFFFF"/>
          <w:lang w:val="az-Latn-AZ"/>
        </w:rPr>
        <w:t xml:space="preserve"> </w:t>
      </w:r>
      <w:r w:rsidR="006E7054" w:rsidRPr="006E7054">
        <w:rPr>
          <w:rFonts w:ascii="Arial" w:hAnsi="Arial" w:cs="Arial"/>
          <w:i/>
          <w:color w:val="0070C0"/>
          <w:sz w:val="24"/>
          <w:szCs w:val="24"/>
          <w:u w:val="single"/>
          <w:lang w:val="az-Latn-AZ"/>
        </w:rPr>
        <w:t>Azərbaycan Respublikası Nazirlər Kabinetinin 2011-ci il 24 noyabr tarixli 191 nömrəli qərarı</w:t>
      </w:r>
    </w:p>
    <w:p w14:paraId="03CC9CAF" w14:textId="77777777" w:rsidR="00A534AF" w:rsidRPr="006E7054" w:rsidRDefault="00A534AF" w:rsidP="00E75CC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  <w:proofErr w:type="spellStart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O.Gündüz</w:t>
      </w:r>
      <w:proofErr w:type="spellEnd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 xml:space="preserve">, </w:t>
      </w:r>
      <w:proofErr w:type="spellStart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Q.Əfəndiyev</w:t>
      </w:r>
      <w:proofErr w:type="spellEnd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 xml:space="preserve">, </w:t>
      </w:r>
      <w:proofErr w:type="spellStart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N.Rüstəmov</w:t>
      </w:r>
      <w:proofErr w:type="spellEnd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, “Kompüter. İnformasiya texnologiyalarının əsasları”, Bakı, 2006, səh.304.</w:t>
      </w:r>
    </w:p>
    <w:p w14:paraId="5BA39082" w14:textId="77777777" w:rsidR="00A534AF" w:rsidRPr="006E7054" w:rsidRDefault="00A534AF" w:rsidP="00E75CC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 xml:space="preserve">A.Y. Əliyev, “İnformatika və </w:t>
      </w:r>
      <w:proofErr w:type="spellStart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proqramlaşdırma</w:t>
      </w:r>
      <w:proofErr w:type="spellEnd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”, Bakı, 2008</w:t>
      </w:r>
    </w:p>
    <w:p w14:paraId="2CEBA824" w14:textId="77777777" w:rsidR="00A534AF" w:rsidRPr="006E7054" w:rsidRDefault="00A534AF" w:rsidP="00E75CC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 xml:space="preserve">Bayramov H.M., </w:t>
      </w:r>
      <w:proofErr w:type="spellStart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Mənsimov</w:t>
      </w:r>
      <w:proofErr w:type="spellEnd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 xml:space="preserve"> H.İ., Məmmədov Ə.S. “</w:t>
      </w:r>
      <w:proofErr w:type="spellStart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Kompyuter</w:t>
      </w:r>
      <w:proofErr w:type="spellEnd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 xml:space="preserve"> şəbəkələrinin əsasları ” Dərs vəsaiti. Bakı: “İqtisad Universiteti” Nəşriyyatı – 2019. </w:t>
      </w:r>
    </w:p>
    <w:p w14:paraId="679E298B" w14:textId="77777777" w:rsidR="00A534AF" w:rsidRPr="006E7054" w:rsidRDefault="00A534AF" w:rsidP="00E75CC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 xml:space="preserve">Əlizadə Mətləb </w:t>
      </w:r>
      <w:proofErr w:type="spellStart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Nuruş</w:t>
      </w:r>
      <w:proofErr w:type="spellEnd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 xml:space="preserve"> oğlu, </w:t>
      </w:r>
      <w:proofErr w:type="spellStart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Salmanova</w:t>
      </w:r>
      <w:proofErr w:type="spellEnd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 xml:space="preserve"> </w:t>
      </w:r>
      <w:proofErr w:type="spellStart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Mahilə</w:t>
      </w:r>
      <w:proofErr w:type="spellEnd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 xml:space="preserve"> Əlif Qızı - İNFORMATİKA -2013</w:t>
      </w:r>
    </w:p>
    <w:p w14:paraId="39ACA9BD" w14:textId="77777777" w:rsidR="00A534AF" w:rsidRPr="006E7054" w:rsidRDefault="00A534AF" w:rsidP="00E75CC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 xml:space="preserve">Vaqif Qasımov -İnformasiyanın </w:t>
      </w:r>
      <w:proofErr w:type="spellStart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Qorunmasının</w:t>
      </w:r>
      <w:proofErr w:type="spellEnd"/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 xml:space="preserve"> Müasir Texnologiyaları -2011</w:t>
      </w:r>
    </w:p>
    <w:p w14:paraId="2FF8953F" w14:textId="77777777" w:rsidR="00A534AF" w:rsidRPr="006E7054" w:rsidRDefault="00A534AF" w:rsidP="00E75CC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Abbasov B. A, Microsoft Access. Verilənlər Bazasının İdarəetmə Sistemi. Bakı, “ADPU mətbəəsi”, 2009</w:t>
      </w:r>
    </w:p>
    <w:p w14:paraId="6E8266B4" w14:textId="77777777" w:rsidR="00A534AF" w:rsidRPr="006E7054" w:rsidRDefault="00A534AF" w:rsidP="00E75CC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İnformatika, (dərs vəsaiti). TQDK, Bakı, 2013</w:t>
      </w:r>
    </w:p>
    <w:p w14:paraId="1BAAF8E9" w14:textId="77777777" w:rsidR="00A534AF" w:rsidRPr="006E7054" w:rsidRDefault="00A534AF" w:rsidP="00E75CC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  <w:r w:rsidRPr="006E705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İnformatikanın əsasları. Ə.Ə. Əliyev, A.Y. Əliyev, C.K. Kazımov, Bakı, 2008</w:t>
      </w:r>
    </w:p>
    <w:p w14:paraId="091BBD51" w14:textId="77777777" w:rsidR="00835CE9" w:rsidRDefault="00601AED" w:rsidP="00E0464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  <w:r>
        <w:fldChar w:fldCharType="begin"/>
      </w:r>
      <w:r w:rsidRPr="00601AED">
        <w:rPr>
          <w:lang w:val="az-Latn-AZ"/>
        </w:rPr>
        <w:instrText xml:space="preserve"> HYPERLINK "https://e-qanun.az/framework/18619" </w:instrText>
      </w:r>
      <w:r>
        <w:fldChar w:fldCharType="separate"/>
      </w:r>
      <w:r w:rsidR="00A534AF" w:rsidRPr="006E7054">
        <w:rPr>
          <w:rFonts w:ascii="Arial" w:eastAsia="Times New Roman" w:hAnsi="Arial" w:cs="Arial"/>
          <w:i/>
          <w:iCs/>
          <w:color w:val="337AB7"/>
          <w:sz w:val="24"/>
          <w:szCs w:val="24"/>
          <w:u w:val="single"/>
          <w:lang w:val="az-Latn-AZ" w:eastAsia="ru-RU"/>
        </w:rPr>
        <w:t>"</w:t>
      </w:r>
      <w:proofErr w:type="spellStart"/>
      <w:r w:rsidR="00A534AF" w:rsidRPr="006E7054">
        <w:rPr>
          <w:rFonts w:ascii="Arial" w:eastAsia="Times New Roman" w:hAnsi="Arial" w:cs="Arial"/>
          <w:i/>
          <w:iCs/>
          <w:color w:val="337AB7"/>
          <w:sz w:val="24"/>
          <w:szCs w:val="24"/>
          <w:u w:val="single"/>
          <w:lang w:val="az-Latn-AZ" w:eastAsia="ru-RU"/>
        </w:rPr>
        <w:t>Kibercinayətkarlıq</w:t>
      </w:r>
      <w:proofErr w:type="spellEnd"/>
      <w:r w:rsidR="00A534AF" w:rsidRPr="006E7054">
        <w:rPr>
          <w:rFonts w:ascii="Arial" w:eastAsia="Times New Roman" w:hAnsi="Arial" w:cs="Arial"/>
          <w:i/>
          <w:iCs/>
          <w:color w:val="337AB7"/>
          <w:sz w:val="24"/>
          <w:szCs w:val="24"/>
          <w:u w:val="single"/>
          <w:lang w:val="az-Latn-AZ" w:eastAsia="ru-RU"/>
        </w:rPr>
        <w:t xml:space="preserve"> haqqında" Konvensiyanın Təsdiq edilməsi barədə Azərbaycan </w:t>
      </w:r>
      <w:r w:rsidR="00E75CC7" w:rsidRPr="006E7054">
        <w:rPr>
          <w:rFonts w:ascii="Arial" w:eastAsia="Times New Roman" w:hAnsi="Arial" w:cs="Arial"/>
          <w:i/>
          <w:iCs/>
          <w:color w:val="337AB7"/>
          <w:sz w:val="24"/>
          <w:szCs w:val="24"/>
          <w:u w:val="single"/>
          <w:lang w:val="az-Latn-AZ" w:eastAsia="ru-RU"/>
        </w:rPr>
        <w:t xml:space="preserve">     </w:t>
      </w:r>
      <w:r w:rsidR="00A534AF" w:rsidRPr="006E7054">
        <w:rPr>
          <w:rFonts w:ascii="Arial" w:eastAsia="Times New Roman" w:hAnsi="Arial" w:cs="Arial"/>
          <w:i/>
          <w:iCs/>
          <w:color w:val="337AB7"/>
          <w:sz w:val="24"/>
          <w:szCs w:val="24"/>
          <w:u w:val="single"/>
          <w:lang w:val="az-Latn-AZ" w:eastAsia="ru-RU"/>
        </w:rPr>
        <w:t xml:space="preserve">Respublikasının </w:t>
      </w:r>
      <w:r w:rsidR="00E75CC7" w:rsidRPr="006E7054">
        <w:rPr>
          <w:rFonts w:ascii="Arial" w:eastAsia="Times New Roman" w:hAnsi="Arial" w:cs="Arial"/>
          <w:i/>
          <w:iCs/>
          <w:color w:val="337AB7"/>
          <w:sz w:val="24"/>
          <w:szCs w:val="24"/>
          <w:u w:val="single"/>
          <w:lang w:val="az-Latn-AZ" w:eastAsia="ru-RU"/>
        </w:rPr>
        <w:t xml:space="preserve"> </w:t>
      </w:r>
      <w:r w:rsidR="00A534AF" w:rsidRPr="006E7054">
        <w:rPr>
          <w:rFonts w:ascii="Arial" w:eastAsia="Times New Roman" w:hAnsi="Arial" w:cs="Arial"/>
          <w:i/>
          <w:iCs/>
          <w:color w:val="337AB7"/>
          <w:sz w:val="24"/>
          <w:szCs w:val="24"/>
          <w:u w:val="single"/>
          <w:lang w:val="az-Latn-AZ" w:eastAsia="ru-RU"/>
        </w:rPr>
        <w:t>Qanunu</w:t>
      </w:r>
      <w:r>
        <w:rPr>
          <w:rFonts w:ascii="Arial" w:eastAsia="Times New Roman" w:hAnsi="Arial" w:cs="Arial"/>
          <w:i/>
          <w:iCs/>
          <w:color w:val="337AB7"/>
          <w:sz w:val="24"/>
          <w:szCs w:val="24"/>
          <w:u w:val="single"/>
          <w:lang w:val="az-Latn-AZ" w:eastAsia="ru-RU"/>
        </w:rPr>
        <w:fldChar w:fldCharType="end"/>
      </w:r>
      <w:r w:rsidR="00596A24" w:rsidRPr="006E7054">
        <w:rPr>
          <w:rFonts w:ascii="Arial" w:eastAsia="Times New Roman" w:hAnsi="Arial" w:cs="Arial"/>
          <w:i/>
          <w:iCs/>
          <w:color w:val="337AB7"/>
          <w:sz w:val="24"/>
          <w:szCs w:val="24"/>
          <w:u w:val="single"/>
          <w:lang w:val="az-Latn-AZ" w:eastAsia="ru-RU"/>
        </w:rPr>
        <w:t>, 30 sentyabr 2009-cu il, 874-IIIQ</w:t>
      </w:r>
    </w:p>
    <w:p w14:paraId="083A8886" w14:textId="2D3BE5FD" w:rsidR="00C92D45" w:rsidRPr="00534273" w:rsidRDefault="00E04641" w:rsidP="00C92D4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</w:pPr>
      <w:r w:rsidRPr="00534273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 xml:space="preserve">Zəfər Cəfərov, Zakir Məhərrəmov, </w:t>
      </w:r>
      <w:proofErr w:type="spellStart"/>
      <w:r w:rsidRPr="00534273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David</w:t>
      </w:r>
      <w:proofErr w:type="spellEnd"/>
      <w:r w:rsidRPr="00534273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 xml:space="preserve"> Nəsibov “Bulu</w:t>
      </w:r>
      <w:r w:rsidR="00526F80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d Texnologiyaları”, Bakı, 2022</w:t>
      </w:r>
    </w:p>
    <w:p w14:paraId="489423B8" w14:textId="2A83DCD5" w:rsidR="00DC3B73" w:rsidRPr="00534273" w:rsidRDefault="00DC3B73" w:rsidP="00C92D4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</w:pPr>
      <w:r w:rsidRPr="00534273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 xml:space="preserve">Hətəmova N.G. </w:t>
      </w:r>
      <w:proofErr w:type="spellStart"/>
      <w:r w:rsidRPr="00534273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Bitkoin</w:t>
      </w:r>
      <w:proofErr w:type="spellEnd"/>
      <w:r w:rsidRPr="00534273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 xml:space="preserve"> texnologiyası. Bakı: "İnformasiya Tex</w:t>
      </w:r>
      <w:r w:rsidR="00C55724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nologiyaları" nəşriyyatı, 2019</w:t>
      </w:r>
    </w:p>
    <w:p w14:paraId="762B15AB" w14:textId="77777777" w:rsidR="00B412AA" w:rsidRPr="00534273" w:rsidRDefault="00B412AA" w:rsidP="00C92D4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</w:pPr>
      <w:proofErr w:type="spellStart"/>
      <w:r w:rsidRPr="00534273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R.Ə.Balayev</w:t>
      </w:r>
      <w:proofErr w:type="spellEnd"/>
      <w:r w:rsidRPr="00534273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 xml:space="preserve">, </w:t>
      </w:r>
      <w:proofErr w:type="spellStart"/>
      <w:r w:rsidRPr="00534273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M.N.Əlizadə</w:t>
      </w:r>
      <w:proofErr w:type="spellEnd"/>
      <w:r w:rsidRPr="00534273">
        <w:rPr>
          <w:rFonts w:ascii="Arial" w:eastAsia="Times New Roman" w:hAnsi="Arial" w:cs="Arial"/>
          <w:i/>
          <w:iCs/>
          <w:color w:val="333333"/>
          <w:sz w:val="24"/>
          <w:szCs w:val="24"/>
          <w:lang w:val="az-Latn-AZ" w:eastAsia="ru-RU"/>
        </w:rPr>
        <w:t>, İ.K. Musayev, “İntellektual Sistemlər və Texnologiyalar”, Bakı, 2016</w:t>
      </w:r>
    </w:p>
    <w:sectPr w:rsidR="00B412AA" w:rsidRPr="0053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D10"/>
    <w:multiLevelType w:val="multilevel"/>
    <w:tmpl w:val="D138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E0CA8"/>
    <w:multiLevelType w:val="multilevel"/>
    <w:tmpl w:val="72CA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3121D"/>
    <w:multiLevelType w:val="hybridMultilevel"/>
    <w:tmpl w:val="936AD368"/>
    <w:lvl w:ilvl="0" w:tplc="C9683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FB"/>
    <w:rsid w:val="00012D79"/>
    <w:rsid w:val="00130B83"/>
    <w:rsid w:val="001D05DE"/>
    <w:rsid w:val="0021397A"/>
    <w:rsid w:val="00290DC0"/>
    <w:rsid w:val="00347F20"/>
    <w:rsid w:val="003A08A5"/>
    <w:rsid w:val="003A68FB"/>
    <w:rsid w:val="003F65B1"/>
    <w:rsid w:val="00446B3C"/>
    <w:rsid w:val="004F35E8"/>
    <w:rsid w:val="00500396"/>
    <w:rsid w:val="005067BD"/>
    <w:rsid w:val="00522A01"/>
    <w:rsid w:val="00526F80"/>
    <w:rsid w:val="00534273"/>
    <w:rsid w:val="00596A24"/>
    <w:rsid w:val="005E0DE9"/>
    <w:rsid w:val="00601AED"/>
    <w:rsid w:val="00612FFA"/>
    <w:rsid w:val="00693180"/>
    <w:rsid w:val="006E5A04"/>
    <w:rsid w:val="006E7054"/>
    <w:rsid w:val="0077205A"/>
    <w:rsid w:val="00792754"/>
    <w:rsid w:val="00835CE9"/>
    <w:rsid w:val="00836AD4"/>
    <w:rsid w:val="00857A0E"/>
    <w:rsid w:val="00861CEC"/>
    <w:rsid w:val="00871391"/>
    <w:rsid w:val="008A663B"/>
    <w:rsid w:val="00930DAA"/>
    <w:rsid w:val="00942351"/>
    <w:rsid w:val="009C22A8"/>
    <w:rsid w:val="009C6A60"/>
    <w:rsid w:val="00A534AF"/>
    <w:rsid w:val="00B31793"/>
    <w:rsid w:val="00B412AA"/>
    <w:rsid w:val="00B63257"/>
    <w:rsid w:val="00BD1B3D"/>
    <w:rsid w:val="00C55724"/>
    <w:rsid w:val="00C71E90"/>
    <w:rsid w:val="00C8268F"/>
    <w:rsid w:val="00C92D45"/>
    <w:rsid w:val="00CA50C2"/>
    <w:rsid w:val="00CF6B75"/>
    <w:rsid w:val="00D00A2C"/>
    <w:rsid w:val="00D33377"/>
    <w:rsid w:val="00DC3B73"/>
    <w:rsid w:val="00E04641"/>
    <w:rsid w:val="00E476C3"/>
    <w:rsid w:val="00E52789"/>
    <w:rsid w:val="00E53729"/>
    <w:rsid w:val="00E63A2C"/>
    <w:rsid w:val="00E75CC7"/>
    <w:rsid w:val="00EC1A24"/>
    <w:rsid w:val="00F33909"/>
    <w:rsid w:val="00F515A1"/>
    <w:rsid w:val="00F615C9"/>
    <w:rsid w:val="00FB61DD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6ACB"/>
  <w15:chartTrackingRefBased/>
  <w15:docId w15:val="{76D036C6-A821-4031-AAF6-78AF5CA6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01"/>
  </w:style>
  <w:style w:type="paragraph" w:styleId="Heading4">
    <w:name w:val="heading 4"/>
    <w:basedOn w:val="Normal"/>
    <w:link w:val="Heading4Char"/>
    <w:uiPriority w:val="9"/>
    <w:qFormat/>
    <w:rsid w:val="00A534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53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A5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34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A60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612FFA"/>
  </w:style>
  <w:style w:type="paragraph" w:customStyle="1" w:styleId="madde">
    <w:name w:val="madde"/>
    <w:basedOn w:val="Normal"/>
    <w:rsid w:val="00E5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1">
    <w:name w:val="lar1"/>
    <w:basedOn w:val="Normal"/>
    <w:rsid w:val="00E5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Muveqqeti User</dc:creator>
  <cp:keywords/>
  <dc:description/>
  <cp:lastModifiedBy>Məmmədov Əlövsət</cp:lastModifiedBy>
  <cp:revision>84</cp:revision>
  <dcterms:created xsi:type="dcterms:W3CDTF">2023-02-14T08:53:00Z</dcterms:created>
  <dcterms:modified xsi:type="dcterms:W3CDTF">2023-02-15T06:26:00Z</dcterms:modified>
</cp:coreProperties>
</file>